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18" w:rsidRDefault="002B0FBA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3.75pt;margin-top:-45.15pt;width:41.7pt;height:54.15pt;z-index:251657728;visibility:visible">
            <v:imagedata r:id="rId9" o:title=""/>
          </v:shape>
        </w:pict>
      </w:r>
      <w:r w:rsidR="001621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:rsidR="00162118" w:rsidRPr="007A7B72" w:rsidRDefault="00162118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2118" w:rsidRPr="007A7B72" w:rsidRDefault="00162118" w:rsidP="00A951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162118" w:rsidRPr="007A7B72" w:rsidRDefault="00162118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162118" w:rsidRPr="007A7B72" w:rsidRDefault="00162118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162118" w:rsidRPr="007A7B72" w:rsidRDefault="00162118" w:rsidP="007109EC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162118" w:rsidRPr="00404A3F" w:rsidRDefault="00162118" w:rsidP="007109EC">
      <w:pPr>
        <w:pStyle w:val="1"/>
        <w:spacing w:before="0" w:after="0"/>
        <w:ind w:right="-143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62118" w:rsidRPr="00E87986" w:rsidRDefault="00162118" w:rsidP="007109EC">
      <w:pPr>
        <w:tabs>
          <w:tab w:val="center" w:pos="4677"/>
          <w:tab w:val="left" w:pos="6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7986">
        <w:rPr>
          <w:rFonts w:ascii="Times New Roman" w:hAnsi="Times New Roman" w:cs="Times New Roman"/>
          <w:b/>
          <w:sz w:val="24"/>
          <w:szCs w:val="24"/>
        </w:rPr>
        <w:t>Р Е Ш Е Н И 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2118" w:rsidRPr="00E87986" w:rsidRDefault="00162118" w:rsidP="00710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18" w:rsidRDefault="007109EC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23 апреля 2018г. № 26</w:t>
      </w:r>
      <w:r w:rsidR="00162118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7109EC" w:rsidRDefault="007109EC" w:rsidP="00710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2118" w:rsidRPr="00584FB5" w:rsidRDefault="00404A3F" w:rsidP="007109EC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>
        <w:rPr>
          <w:b/>
          <w:bCs/>
        </w:rPr>
        <w:t>Об увеличении окладов (должностных окладов), ставок заработной платы и</w:t>
      </w:r>
      <w:r w:rsidR="00162118" w:rsidRPr="00584FB5">
        <w:rPr>
          <w:b/>
          <w:szCs w:val="24"/>
        </w:rPr>
        <w:t xml:space="preserve"> внесении из</w:t>
      </w:r>
      <w:r w:rsidR="00162118">
        <w:rPr>
          <w:b/>
          <w:szCs w:val="24"/>
        </w:rPr>
        <w:t>менений в 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</w:t>
      </w:r>
      <w:r w:rsidR="00162118" w:rsidRPr="00584FB5">
        <w:rPr>
          <w:b/>
          <w:szCs w:val="24"/>
        </w:rPr>
        <w:t xml:space="preserve"> Мысковского городского округа</w:t>
      </w:r>
      <w:r w:rsidR="00162118">
        <w:rPr>
          <w:b/>
          <w:szCs w:val="24"/>
        </w:rPr>
        <w:t>»</w:t>
      </w:r>
      <w:r w:rsidR="00162118" w:rsidRPr="00584FB5">
        <w:rPr>
          <w:b/>
          <w:szCs w:val="24"/>
        </w:rPr>
        <w:t xml:space="preserve">, утвержденное решением Совета народных депутатов Мысковского городского округа от </w:t>
      </w:r>
      <w:r w:rsidR="00162118">
        <w:rPr>
          <w:b/>
          <w:szCs w:val="24"/>
        </w:rPr>
        <w:t>22</w:t>
      </w:r>
      <w:r w:rsidR="00162118" w:rsidRPr="00584FB5">
        <w:rPr>
          <w:b/>
          <w:szCs w:val="24"/>
        </w:rPr>
        <w:t>.</w:t>
      </w:r>
      <w:r w:rsidR="00162118">
        <w:rPr>
          <w:b/>
          <w:szCs w:val="24"/>
        </w:rPr>
        <w:t>03</w:t>
      </w:r>
      <w:r w:rsidR="00162118" w:rsidRPr="00584FB5">
        <w:rPr>
          <w:b/>
          <w:szCs w:val="24"/>
        </w:rPr>
        <w:t>.201</w:t>
      </w:r>
      <w:r w:rsidR="00162118">
        <w:rPr>
          <w:b/>
          <w:szCs w:val="24"/>
        </w:rPr>
        <w:t>7</w:t>
      </w:r>
      <w:r w:rsidR="00162118" w:rsidRPr="00584FB5">
        <w:rPr>
          <w:b/>
          <w:szCs w:val="24"/>
        </w:rPr>
        <w:t xml:space="preserve"> № </w:t>
      </w:r>
      <w:r w:rsidR="00162118">
        <w:rPr>
          <w:b/>
          <w:szCs w:val="24"/>
        </w:rPr>
        <w:t>21</w:t>
      </w:r>
      <w:r w:rsidR="00162118" w:rsidRPr="00584FB5">
        <w:rPr>
          <w:b/>
          <w:szCs w:val="24"/>
        </w:rPr>
        <w:t>-н</w:t>
      </w:r>
    </w:p>
    <w:p w:rsidR="00162118" w:rsidRPr="00404A3F" w:rsidRDefault="00162118" w:rsidP="007109EC">
      <w:pPr>
        <w:pStyle w:val="11"/>
        <w:tabs>
          <w:tab w:val="left" w:pos="-360"/>
        </w:tabs>
        <w:spacing w:after="0"/>
        <w:ind w:right="-81" w:firstLine="720"/>
        <w:jc w:val="right"/>
        <w:rPr>
          <w:sz w:val="16"/>
          <w:szCs w:val="16"/>
        </w:rPr>
      </w:pPr>
    </w:p>
    <w:p w:rsidR="00162118" w:rsidRDefault="00162118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162118" w:rsidRDefault="00162118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162118" w:rsidRDefault="00162118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162118" w:rsidRPr="00EE2C17" w:rsidRDefault="007109EC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 xml:space="preserve">19 апреля </w:t>
      </w:r>
      <w:r w:rsidR="00162118">
        <w:rPr>
          <w:szCs w:val="24"/>
        </w:rPr>
        <w:t>2018 года</w:t>
      </w:r>
    </w:p>
    <w:p w:rsidR="00162118" w:rsidRPr="00AA3866" w:rsidRDefault="00162118" w:rsidP="00AA3866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162118" w:rsidRPr="00AA3866" w:rsidRDefault="00162118" w:rsidP="00AA3866">
      <w:pPr>
        <w:pStyle w:val="11"/>
        <w:tabs>
          <w:tab w:val="left" w:pos="-360"/>
        </w:tabs>
        <w:spacing w:after="0"/>
        <w:ind w:right="-81" w:firstLine="720"/>
        <w:rPr>
          <w:b/>
          <w:szCs w:val="24"/>
        </w:rPr>
      </w:pPr>
      <w:r w:rsidRPr="00AA3866">
        <w:rPr>
          <w:szCs w:val="24"/>
        </w:rPr>
        <w:t xml:space="preserve">В соответствии со статьями 144, 145 Трудового кодекса Российской Федерации, </w:t>
      </w:r>
      <w:r w:rsidR="00AD3D25" w:rsidRPr="00AA3866">
        <w:rPr>
          <w:szCs w:val="24"/>
        </w:rPr>
        <w:t>П</w:t>
      </w:r>
      <w:r w:rsidRPr="00AA3866">
        <w:rPr>
          <w:szCs w:val="24"/>
        </w:rPr>
        <w:t xml:space="preserve">остановлением Коллегии Администрации Кемеровской области от 28.12.2017 № 673       «О внесении изменений в постановление Коллегии Администрации Кемеровской области от 31.03.2011 № 128 «О Примерном положении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области», </w:t>
      </w:r>
      <w:r w:rsidRPr="00AA3866">
        <w:rPr>
          <w:color w:val="000000"/>
          <w:szCs w:val="24"/>
        </w:rPr>
        <w:t xml:space="preserve">Постановлением Коллегии Администрации Кемеровской области от 19.03.2012 № 81 «Об утверждении Порядка назначения ежемесячной выплаты стимулирующего характера работникам отдельных государственных учреждений культуры Кемеровской области и перечня должностей отдельных государственных учреждений культуры Кемеровской области </w:t>
      </w:r>
      <w:r w:rsidR="00505232">
        <w:rPr>
          <w:color w:val="000000"/>
          <w:szCs w:val="24"/>
        </w:rPr>
        <w:t>-</w:t>
      </w:r>
      <w:r w:rsidRPr="00AA3866">
        <w:rPr>
          <w:color w:val="000000"/>
          <w:szCs w:val="24"/>
        </w:rPr>
        <w:t xml:space="preserve"> получателей ежемесячной выплаты стимулирующего характера»,</w:t>
      </w:r>
      <w:r w:rsidR="00505232">
        <w:rPr>
          <w:color w:val="000000"/>
          <w:szCs w:val="24"/>
        </w:rPr>
        <w:t xml:space="preserve"> П</w:t>
      </w:r>
      <w:r w:rsidRPr="00AA3866">
        <w:rPr>
          <w:color w:val="000000"/>
          <w:szCs w:val="24"/>
        </w:rPr>
        <w:t>остановлением Коллегии Администрации Кемеровской области от 06.10.2011 № 458 «Об утверждении Порядка назначения ежемесячной выплаты стимулирующего характера работникам государственных библиотек Кемеровской области и государственных музеев Кемеровской области и Перечня должностей работников государственных библиотек Кемеровской  области и государственных музеев Кемеровской области-получателей ежемесячной выплаты стимулирующего характера»,</w:t>
      </w:r>
      <w:r w:rsidRPr="00AA3866">
        <w:rPr>
          <w:szCs w:val="24"/>
        </w:rPr>
        <w:t xml:space="preserve">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162118" w:rsidRPr="00AA3866" w:rsidRDefault="0016211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86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162118" w:rsidRPr="00E17980" w:rsidRDefault="0016211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40380" w:rsidRPr="00AA3866" w:rsidRDefault="00162118" w:rsidP="00AA386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 xml:space="preserve">1. </w:t>
      </w:r>
      <w:r w:rsidR="00040380" w:rsidRPr="00AA3866">
        <w:rPr>
          <w:rFonts w:ascii="Times New Roman" w:hAnsi="Times New Roman" w:cs="Times New Roman"/>
          <w:bCs/>
          <w:sz w:val="24"/>
          <w:szCs w:val="24"/>
        </w:rPr>
        <w:t xml:space="preserve">Увеличить с 01.03.2018 года на 15 процентов фонды оплаты труда работников </w:t>
      </w:r>
      <w:r w:rsidR="00040380" w:rsidRPr="00AA3866">
        <w:rPr>
          <w:rFonts w:ascii="Times New Roman" w:hAnsi="Times New Roman" w:cs="Times New Roman"/>
          <w:sz w:val="24"/>
          <w:szCs w:val="24"/>
        </w:rPr>
        <w:t>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="00040380" w:rsidRPr="00AA3866">
        <w:rPr>
          <w:rFonts w:ascii="Times New Roman" w:hAnsi="Times New Roman" w:cs="Times New Roman"/>
          <w:bCs/>
          <w:sz w:val="24"/>
          <w:szCs w:val="24"/>
        </w:rPr>
        <w:t>, за исключением отдельных категорий работников, повышение оплаты труда которых осуществляется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 и от 28.12.2012 № 1688 «О некоторых мероприятиях по реализации государственной политики в сфере защиты детей-сирот и детей, оставшихся без попечения родителей».</w:t>
      </w:r>
    </w:p>
    <w:p w:rsidR="00162118" w:rsidRPr="00AA3866" w:rsidRDefault="00AA3866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Внести в 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 решением Совета народных депутатов Мысковского городского округа от 22.03.2017 № 21-н (в редакции решения от 01.02.2018 № 7-н) (далее - Примерное положение) следующие изменения: </w:t>
      </w:r>
    </w:p>
    <w:p w:rsidR="00162118" w:rsidRPr="00AA3866" w:rsidRDefault="00AA3866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>.1. в абзаце втором пункта 1.6 исключить слова «и районного коэффициента»;</w:t>
      </w:r>
    </w:p>
    <w:p w:rsidR="00162118" w:rsidRPr="00AA3866" w:rsidRDefault="00AA3866" w:rsidP="00AA3866">
      <w:pPr>
        <w:tabs>
          <w:tab w:val="left" w:pos="-360"/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>.2. пункт 2.5 изложить в следующей редакции:</w:t>
      </w:r>
      <w:r w:rsidR="00162118" w:rsidRPr="00AA3866">
        <w:rPr>
          <w:rFonts w:ascii="Times New Roman" w:hAnsi="Times New Roman" w:cs="Times New Roman"/>
          <w:sz w:val="24"/>
          <w:szCs w:val="24"/>
        </w:rPr>
        <w:tab/>
      </w:r>
    </w:p>
    <w:p w:rsidR="00162118" w:rsidRPr="00AA3866" w:rsidRDefault="00162118" w:rsidP="00AA3866">
      <w:pPr>
        <w:tabs>
          <w:tab w:val="left" w:pos="-360"/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«2.5. Выплаты по персональному повышающему коэффициенту к окладу, ставке заработной платы носят стимулирующий характер и не образуют новый оклад.»;</w:t>
      </w:r>
    </w:p>
    <w:p w:rsidR="00162118" w:rsidRPr="00AA3866" w:rsidRDefault="00AA3866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>.3. в абзаце первом пункта 6.3 исключить слова «и не учитывается при начислении иных стимулирующих и компенсационных выплат»;</w:t>
      </w:r>
    </w:p>
    <w:p w:rsidR="00162118" w:rsidRPr="00AA3866" w:rsidRDefault="00AA3866" w:rsidP="00AA3866">
      <w:pPr>
        <w:tabs>
          <w:tab w:val="left" w:pos="-360"/>
          <w:tab w:val="left" w:pos="61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162118" w:rsidRPr="00AA386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10.1 раздела 10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7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62118" w:rsidRPr="00AA3866" w:rsidRDefault="0016211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«7) ежемесячная выплата стимулирующего характера работникам отдельных муниципальных учреждений культуры</w:t>
      </w:r>
      <w:r w:rsidR="00300647">
        <w:rPr>
          <w:rFonts w:ascii="Times New Roman" w:hAnsi="Times New Roman" w:cs="Times New Roman"/>
          <w:sz w:val="24"/>
          <w:szCs w:val="24"/>
        </w:rPr>
        <w:t>.</w:t>
      </w:r>
      <w:r w:rsidRPr="00AA3866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62118" w:rsidRPr="00AA3866" w:rsidRDefault="00AA3866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>.5. раздел 10 дополнить пунктом 10.8 следующего содержания:</w:t>
      </w:r>
    </w:p>
    <w:p w:rsidR="00162118" w:rsidRPr="00AA3866" w:rsidRDefault="0016211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«10.8. Ежемесячная выплата стимулирующего характера работникам отдельных муниципальных учреждений культуры.</w:t>
      </w:r>
    </w:p>
    <w:p w:rsidR="00162118" w:rsidRPr="00AA3866" w:rsidRDefault="0016211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 xml:space="preserve">Настоящим пунктом  устанавливаются условия и правила назначения ежемесячной выплаты стимулирующего характера работникам отдельных учреждений культуры. </w:t>
      </w:r>
    </w:p>
    <w:p w:rsidR="00162118" w:rsidRPr="00AA3866" w:rsidRDefault="00B2686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A3866">
        <w:rPr>
          <w:rFonts w:ascii="Times New Roman" w:hAnsi="Times New Roman" w:cs="Times New Roman"/>
          <w:sz w:val="24"/>
          <w:szCs w:val="24"/>
        </w:rPr>
        <w:t>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A3866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3866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(далее - выплата)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для следующих отдельных учреждений культуры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округа»: 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«Дворец культуры имени Горького», муни</w:t>
      </w:r>
      <w:r>
        <w:rPr>
          <w:rFonts w:ascii="Times New Roman" w:hAnsi="Times New Roman" w:cs="Times New Roman"/>
          <w:bCs/>
          <w:sz w:val="24"/>
          <w:szCs w:val="24"/>
        </w:rPr>
        <w:t>ципального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 учреждения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Дворец культуры «Юбилейный», 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162118" w:rsidRPr="00AA3866">
        <w:rPr>
          <w:rFonts w:ascii="Times New Roman" w:hAnsi="Times New Roman" w:cs="Times New Roman"/>
          <w:bCs/>
          <w:sz w:val="24"/>
          <w:szCs w:val="24"/>
        </w:rPr>
        <w:t xml:space="preserve"> Мысковского городского округа «Городской центр культуры», 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«Централизованная библиотечная система Мысковского городского округа» и муниципального бюджетного учреждения «Мысковский историко-этнографический музей» (далее </w:t>
      </w:r>
      <w:r w:rsidR="00AF1BEC">
        <w:rPr>
          <w:rFonts w:ascii="Times New Roman" w:hAnsi="Times New Roman" w:cs="Times New Roman"/>
          <w:sz w:val="24"/>
          <w:szCs w:val="24"/>
        </w:rPr>
        <w:t>-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муниципальные учреждения культуры). </w:t>
      </w:r>
    </w:p>
    <w:p w:rsidR="00162118" w:rsidRPr="00AA3866" w:rsidRDefault="00B26868" w:rsidP="00AA386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2118" w:rsidRPr="00AA3866">
        <w:rPr>
          <w:rFonts w:ascii="Times New Roman" w:hAnsi="Times New Roman" w:cs="Times New Roman"/>
          <w:sz w:val="24"/>
          <w:szCs w:val="24"/>
        </w:rPr>
        <w:t>ыплата работникам отдельных муниципальных учреждений культуры производится за счет средств областного бюджета.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10.8.1. Выплата устанавливается с целью стимулирования труда работников, повышения качества муниципальных услуг, предоставляемых отдельными муниципальными учреждениями культуры (далее -  муниципальные услуги).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10.8.2. Выплата назначается при отсутствии фактов нарушения прав и законных интересов потребителей при предоставлении муниципальных услуг.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10.8.3. Выплата назначается приказом руководителя муниципального учреждения культуры и включается в состав заработной платы работника.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10.8.4. При наличии фактов нарушения прав и законных интересов потребителей при предоставлении муниципальных услуг работник лишается выплаты, что оформляется приказом руководителя учреждения, содержащим основания лишения выплаты.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10.8.5. Размер выплаты составляет 2000 (две тысячи) рублей в месяц при выполнении работником должностных обязанностей в объеме полной ставки заработной платы.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AA3866">
        <w:rPr>
          <w:rFonts w:ascii="Times New Roman" w:hAnsi="Times New Roman" w:cs="Times New Roman"/>
          <w:sz w:val="24"/>
          <w:szCs w:val="24"/>
        </w:rPr>
        <w:t xml:space="preserve">10.8.6. При выполнении работником должностных обязанностей в объеме менее чем на одну ставку выплата назначается </w:t>
      </w:r>
      <w:r w:rsidR="00B26868">
        <w:rPr>
          <w:rFonts w:ascii="Times New Roman" w:hAnsi="Times New Roman" w:cs="Times New Roman"/>
          <w:sz w:val="24"/>
          <w:szCs w:val="24"/>
        </w:rPr>
        <w:t xml:space="preserve">и выплачивается </w:t>
      </w:r>
      <w:r w:rsidRPr="00AA3866">
        <w:rPr>
          <w:rFonts w:ascii="Times New Roman" w:hAnsi="Times New Roman" w:cs="Times New Roman"/>
          <w:sz w:val="24"/>
          <w:szCs w:val="24"/>
        </w:rPr>
        <w:t>в размере, пропорциональном занимаемой доле ставки.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AA3866">
        <w:rPr>
          <w:rFonts w:ascii="Times New Roman" w:hAnsi="Times New Roman" w:cs="Times New Roman"/>
          <w:sz w:val="24"/>
          <w:szCs w:val="24"/>
        </w:rPr>
        <w:t>10.8.7. При выполнении работником должностных обязанностей в одном муниципальном учреждении культуры более чем на одну ставку (внутреннее совместительство, совмещение профессий, должностей) начисление выплаты производится только на одну ставку.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lastRenderedPageBreak/>
        <w:t>10.8.8. При выполнении работником должностных обязанностей в различных учреждениях (внешнее совместительство) выплата назначается в каждом учреждении в соответствии с подпунктами 10.8.6</w:t>
      </w:r>
      <w:r w:rsidR="00B26868">
        <w:rPr>
          <w:rFonts w:ascii="Times New Roman" w:hAnsi="Times New Roman" w:cs="Times New Roman"/>
          <w:sz w:val="24"/>
          <w:szCs w:val="24"/>
        </w:rPr>
        <w:t xml:space="preserve"> </w:t>
      </w:r>
      <w:r w:rsidRPr="00AA3866">
        <w:rPr>
          <w:rFonts w:ascii="Times New Roman" w:hAnsi="Times New Roman" w:cs="Times New Roman"/>
          <w:sz w:val="24"/>
          <w:szCs w:val="24"/>
        </w:rPr>
        <w:t xml:space="preserve">- 10.8.7 настоящего </w:t>
      </w:r>
      <w:r w:rsidR="00B26868">
        <w:rPr>
          <w:rFonts w:ascii="Times New Roman" w:hAnsi="Times New Roman" w:cs="Times New Roman"/>
          <w:sz w:val="24"/>
          <w:szCs w:val="24"/>
        </w:rPr>
        <w:t>Положения</w:t>
      </w:r>
      <w:r w:rsidRPr="00AA3866">
        <w:rPr>
          <w:rFonts w:ascii="Times New Roman" w:hAnsi="Times New Roman" w:cs="Times New Roman"/>
          <w:sz w:val="24"/>
          <w:szCs w:val="24"/>
        </w:rPr>
        <w:t>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10.8.9. Размер выплаты рассчитывается пропорционально фактически отработанному времени, но не более одной ставки.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10.8.10. На выплату начисляется районный коэффициент, производятся отчисления по страховым взносам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заболеваний.</w:t>
      </w:r>
    </w:p>
    <w:p w:rsidR="00162118" w:rsidRPr="00AA3866" w:rsidRDefault="00162118" w:rsidP="00AA38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Начисленная сумма выплаты включается в совокупный доход работника при расчете оплаты больничных листов, отпускных.</w:t>
      </w:r>
    </w:p>
    <w:p w:rsidR="00162118" w:rsidRPr="00AA3866" w:rsidRDefault="00162118" w:rsidP="00AA386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10.8.11. Перечень должностей работников отдельных муниципальных учреждений культуры Мысковского городского округа</w:t>
      </w:r>
      <w:r w:rsidR="00BC48B2">
        <w:rPr>
          <w:rFonts w:ascii="Times New Roman" w:hAnsi="Times New Roman" w:cs="Times New Roman"/>
          <w:sz w:val="24"/>
          <w:szCs w:val="24"/>
        </w:rPr>
        <w:t>, указанных в пункте 10.8 настоящего положения</w:t>
      </w:r>
      <w:r w:rsidRPr="00AA3866">
        <w:rPr>
          <w:rFonts w:ascii="Times New Roman" w:hAnsi="Times New Roman" w:cs="Times New Roman"/>
          <w:sz w:val="24"/>
          <w:szCs w:val="24"/>
        </w:rPr>
        <w:t xml:space="preserve"> - получателей ежемесячной выплаты стимулирующего характера</w:t>
      </w:r>
      <w:r w:rsidR="002B0FBA">
        <w:rPr>
          <w:rFonts w:ascii="Times New Roman" w:hAnsi="Times New Roman" w:cs="Times New Roman"/>
          <w:sz w:val="24"/>
          <w:szCs w:val="24"/>
        </w:rPr>
        <w:t>,</w:t>
      </w:r>
      <w:r w:rsidRPr="00AA3866">
        <w:rPr>
          <w:rFonts w:ascii="Times New Roman" w:hAnsi="Times New Roman" w:cs="Times New Roman"/>
          <w:sz w:val="24"/>
          <w:szCs w:val="24"/>
        </w:rPr>
        <w:t xml:space="preserve"> приведен в Приложении № 16 к настоящему Положению.</w:t>
      </w:r>
    </w:p>
    <w:p w:rsidR="002B0FBA" w:rsidRPr="002B0FBA" w:rsidRDefault="002B0FBA" w:rsidP="002B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FBA">
        <w:rPr>
          <w:rFonts w:ascii="Times New Roman" w:hAnsi="Times New Roman" w:cs="Times New Roman"/>
          <w:sz w:val="24"/>
          <w:szCs w:val="24"/>
        </w:rPr>
        <w:t>10.8.12. Определить муниципальное казенное учреждение «Управление культуры, спорта, молодежной и национальной политики Мысковского городского округа», уполномоченным органом по заключению соглашения с департаментом культуры и национальной политики Кемеровской области о предоставлении субсидий для осуществления ежемесячной выплаты стимулирующего характера работникам муниципальных учреждений культуры, по взаимодействию с департаментом культуры и национальной политики Кемеровской области в рамках реализации соглашений, по подписанию необходимых документов, получению бюджетн</w:t>
      </w:r>
      <w:bookmarkStart w:id="2" w:name="_GoBack"/>
      <w:bookmarkEnd w:id="2"/>
      <w:r w:rsidRPr="002B0FBA">
        <w:rPr>
          <w:rFonts w:ascii="Times New Roman" w:hAnsi="Times New Roman" w:cs="Times New Roman"/>
          <w:sz w:val="24"/>
          <w:szCs w:val="24"/>
        </w:rPr>
        <w:t>ых ассигнований, представлению отчетности об использовании субсидий.»;</w:t>
      </w:r>
    </w:p>
    <w:p w:rsidR="00404A3F" w:rsidRDefault="00AA3866" w:rsidP="00E17980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866">
        <w:rPr>
          <w:rFonts w:ascii="Times New Roman" w:hAnsi="Times New Roman" w:cs="Times New Roman"/>
          <w:sz w:val="24"/>
          <w:szCs w:val="24"/>
        </w:rPr>
        <w:t>2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.6. в </w:t>
      </w:r>
      <w:r w:rsidR="0057306E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162118" w:rsidRPr="00AA3866">
        <w:rPr>
          <w:rFonts w:ascii="Times New Roman" w:hAnsi="Times New Roman" w:cs="Times New Roman"/>
          <w:sz w:val="24"/>
          <w:szCs w:val="24"/>
        </w:rPr>
        <w:t>приложени</w:t>
      </w:r>
      <w:r w:rsidR="0057306E">
        <w:rPr>
          <w:rFonts w:ascii="Times New Roman" w:hAnsi="Times New Roman" w:cs="Times New Roman"/>
          <w:sz w:val="24"/>
          <w:szCs w:val="24"/>
        </w:rPr>
        <w:t>я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№ 12 пункт «</w:t>
      </w:r>
      <w:r w:rsidR="00162118" w:rsidRPr="00AA3866">
        <w:rPr>
          <w:rFonts w:ascii="Times New Roman" w:hAnsi="Times New Roman" w:cs="Times New Roman"/>
          <w:sz w:val="24"/>
          <w:szCs w:val="24"/>
          <w:lang w:eastAsia="ru-RU"/>
        </w:rPr>
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</w:r>
      <w:r w:rsidR="00162118" w:rsidRPr="00AA3866">
        <w:rPr>
          <w:rFonts w:ascii="Times New Roman" w:hAnsi="Times New Roman" w:cs="Times New Roman"/>
          <w:sz w:val="24"/>
          <w:szCs w:val="24"/>
        </w:rPr>
        <w:t>» изложить в новой редакции и дополни</w:t>
      </w:r>
      <w:r w:rsidR="0057306E">
        <w:rPr>
          <w:rFonts w:ascii="Times New Roman" w:hAnsi="Times New Roman" w:cs="Times New Roman"/>
          <w:sz w:val="24"/>
          <w:szCs w:val="24"/>
        </w:rPr>
        <w:t>ть пунктом</w:t>
      </w:r>
      <w:r w:rsidR="00162118" w:rsidRPr="00AA3866">
        <w:rPr>
          <w:rFonts w:ascii="Times New Roman" w:hAnsi="Times New Roman" w:cs="Times New Roman"/>
          <w:sz w:val="24"/>
          <w:szCs w:val="24"/>
        </w:rPr>
        <w:t xml:space="preserve"> «Профессиональная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служащих» следующего содержания:</w:t>
      </w:r>
    </w:p>
    <w:p w:rsidR="00162118" w:rsidRDefault="00162118" w:rsidP="00E17980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811"/>
        <w:gridCol w:w="993"/>
        <w:gridCol w:w="1134"/>
        <w:gridCol w:w="1001"/>
      </w:tblGrid>
      <w:tr w:rsidR="00162118" w:rsidRPr="0083165A" w:rsidTr="00E17980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18" w:rsidRPr="001B4CE6" w:rsidRDefault="00162118" w:rsidP="00B36D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118" w:rsidRPr="001B4CE6" w:rsidRDefault="00162118" w:rsidP="007109EC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140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118" w:rsidRPr="001B4CE6" w:rsidRDefault="00162118" w:rsidP="00B36DE9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118" w:rsidRPr="001B4CE6" w:rsidRDefault="00162118" w:rsidP="00F62B9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118" w:rsidRPr="001B4CE6" w:rsidRDefault="00162118" w:rsidP="00984B06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8" w:rsidRPr="001B4CE6" w:rsidRDefault="00162118" w:rsidP="00F62B96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DE9" w:rsidRPr="0083165A" w:rsidTr="000E2DF5">
        <w:trPr>
          <w:jc w:val="center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80" w:rsidRPr="001B4CE6" w:rsidRDefault="00B36DE9" w:rsidP="00E179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4C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E17980" w:rsidRPr="00E17980" w:rsidTr="0081787C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980" w:rsidRPr="00E17980" w:rsidRDefault="00E17980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80" w:rsidRPr="00E17980" w:rsidTr="0081787C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80" w:rsidRPr="00E17980" w:rsidRDefault="00E17980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1,0000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</w:tr>
      <w:tr w:rsidR="00E17980" w:rsidRPr="00E17980" w:rsidTr="0081787C">
        <w:trPr>
          <w:trHeight w:val="1110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980" w:rsidRPr="00E17980" w:rsidRDefault="00E17980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 xml:space="preserve">с высшим профессиональным образованием без предъявления требований к стажу работы или средним профессиональным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1,1078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E17980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0" w:rsidRPr="00E17980" w:rsidRDefault="00E17980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образованием и стажем работы в должности специалиста по кадрам не менее 3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80" w:rsidRPr="00E17980" w:rsidTr="00E17980">
        <w:trPr>
          <w:trHeight w:val="810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0" w:rsidRPr="00E17980" w:rsidRDefault="00E17980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1,2159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80" w:rsidRPr="00E17980" w:rsidRDefault="00E17980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7109EC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1,1078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B36DE9" w:rsidRPr="00E17980" w:rsidTr="00B36DE9">
        <w:trPr>
          <w:trHeight w:val="407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9" w:rsidRPr="00E17980" w:rsidRDefault="00B36DE9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9EC" w:rsidRPr="00E1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Экономист (II категории)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1,2159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E9" w:rsidRPr="00E17980" w:rsidTr="00C6286B">
        <w:trPr>
          <w:trHeight w:val="433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9" w:rsidRPr="00E17980" w:rsidRDefault="00B36DE9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7109EC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Экономист (I категории)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1,3426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F50B7A">
        <w:trPr>
          <w:trHeight w:val="80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E9" w:rsidRPr="00E17980" w:rsidTr="00AC0771">
        <w:trPr>
          <w:trHeight w:val="425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9" w:rsidRPr="00E17980" w:rsidRDefault="00B36DE9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7109EC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Начальник отдела (кадров, спецотдела и др.)</w:t>
            </w:r>
            <w:r w:rsidR="00E17980" w:rsidRPr="00E1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1,1635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1,4070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1,6736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5896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7109EC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IV группе по оплате труда руководителей;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1,5433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III группе по оплате труда руководителей;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1,6736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5896</w:t>
            </w:r>
          </w:p>
        </w:tc>
      </w:tr>
      <w:tr w:rsidR="00162118" w:rsidRPr="00E17980" w:rsidTr="00E17980">
        <w:trPr>
          <w:trHeight w:val="611"/>
          <w:jc w:val="center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ко II группе по оплате труда руководителей;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1,8135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6389</w:t>
            </w:r>
          </w:p>
        </w:tc>
      </w:tr>
      <w:tr w:rsidR="00162118" w:rsidRPr="00E17980" w:rsidTr="00E17980">
        <w:trPr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18" w:rsidRPr="00E17980" w:rsidRDefault="00162118" w:rsidP="00E17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основного отдела организации, отнесенной к I группе по оплате труда руководителей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8B4515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118" w:rsidRPr="00E17980">
              <w:rPr>
                <w:rFonts w:ascii="Times New Roman" w:hAnsi="Times New Roman" w:cs="Times New Roman"/>
                <w:sz w:val="24"/>
                <w:szCs w:val="24"/>
              </w:rPr>
              <w:t>9569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18" w:rsidRPr="00E17980" w:rsidRDefault="00162118" w:rsidP="00E17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0">
              <w:rPr>
                <w:rFonts w:ascii="Times New Roman" w:hAnsi="Times New Roman" w:cs="Times New Roman"/>
                <w:sz w:val="24"/>
                <w:szCs w:val="24"/>
              </w:rPr>
              <w:t>6894</w:t>
            </w:r>
          </w:p>
        </w:tc>
      </w:tr>
    </w:tbl>
    <w:p w:rsidR="00C27EED" w:rsidRPr="00E17980" w:rsidRDefault="00C27EED" w:rsidP="00E17980">
      <w:pPr>
        <w:tabs>
          <w:tab w:val="left" w:pos="-360"/>
        </w:tabs>
        <w:spacing w:after="0" w:line="240" w:lineRule="auto"/>
        <w:ind w:right="-185" w:firstLine="720"/>
        <w:rPr>
          <w:rFonts w:ascii="Times New Roman" w:hAnsi="Times New Roman" w:cs="Times New Roman"/>
          <w:sz w:val="24"/>
          <w:szCs w:val="24"/>
        </w:rPr>
      </w:pPr>
    </w:p>
    <w:p w:rsidR="00162118" w:rsidRDefault="00162118" w:rsidP="00C81999">
      <w:pPr>
        <w:tabs>
          <w:tab w:val="left" w:pos="-360"/>
        </w:tabs>
        <w:spacing w:after="0" w:line="240" w:lineRule="auto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»;</w:t>
      </w:r>
    </w:p>
    <w:p w:rsidR="00162118" w:rsidRDefault="00F50B7A" w:rsidP="00C647C9">
      <w:pPr>
        <w:tabs>
          <w:tab w:val="left" w:pos="-36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2118">
        <w:rPr>
          <w:rFonts w:ascii="Times New Roman" w:hAnsi="Times New Roman" w:cs="Times New Roman"/>
          <w:sz w:val="24"/>
          <w:szCs w:val="24"/>
        </w:rPr>
        <w:t>.7.</w:t>
      </w:r>
      <w:r w:rsidR="00792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2118">
        <w:rPr>
          <w:rFonts w:ascii="Times New Roman" w:hAnsi="Times New Roman" w:cs="Times New Roman"/>
          <w:sz w:val="24"/>
          <w:szCs w:val="24"/>
        </w:rPr>
        <w:t xml:space="preserve">ополнить приложением № </w:t>
      </w:r>
      <w:r w:rsidR="00162118" w:rsidRPr="009B77FD">
        <w:rPr>
          <w:rFonts w:ascii="Times New Roman" w:hAnsi="Times New Roman" w:cs="Times New Roman"/>
          <w:sz w:val="24"/>
          <w:szCs w:val="24"/>
        </w:rPr>
        <w:t>1</w:t>
      </w:r>
      <w:r w:rsidR="00162118">
        <w:rPr>
          <w:rFonts w:ascii="Times New Roman" w:hAnsi="Times New Roman" w:cs="Times New Roman"/>
          <w:sz w:val="24"/>
          <w:szCs w:val="24"/>
        </w:rPr>
        <w:t>6</w:t>
      </w:r>
      <w:r w:rsidR="00162118" w:rsidRPr="009B77FD">
        <w:rPr>
          <w:rFonts w:ascii="Times New Roman" w:hAnsi="Times New Roman" w:cs="Times New Roman"/>
          <w:sz w:val="24"/>
          <w:szCs w:val="24"/>
        </w:rPr>
        <w:t xml:space="preserve"> </w:t>
      </w:r>
      <w:r w:rsidR="00162118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162118" w:rsidRPr="008F6303" w:rsidRDefault="00162118" w:rsidP="00DB4941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303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</w:t>
      </w:r>
      <w:r w:rsidR="00F50B7A" w:rsidRPr="008F6303">
        <w:rPr>
          <w:rFonts w:ascii="Times New Roman" w:hAnsi="Times New Roman" w:cs="Times New Roman"/>
          <w:sz w:val="24"/>
          <w:szCs w:val="24"/>
        </w:rPr>
        <w:t xml:space="preserve">Мысковского городского </w:t>
      </w:r>
      <w:r w:rsidRPr="008F6303">
        <w:rPr>
          <w:rFonts w:ascii="Times New Roman" w:hAnsi="Times New Roman" w:cs="Times New Roman"/>
          <w:sz w:val="24"/>
          <w:szCs w:val="24"/>
        </w:rPr>
        <w:t>Совета народных депутатов от 20.10.2011 № 66-н «</w:t>
      </w:r>
      <w:r w:rsidRPr="008F630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</w:t>
      </w:r>
      <w:r w:rsidRPr="008F6303">
        <w:rPr>
          <w:rFonts w:ascii="Times New Roman" w:hAnsi="Times New Roman" w:cs="Times New Roman"/>
          <w:sz w:val="24"/>
          <w:szCs w:val="24"/>
        </w:rPr>
        <w:t xml:space="preserve">назначения ежемесячной выплаты стимулирующего характера работникам муниципального бюджетного учреждения «Централизованная библиотечная система Мысковского городского округа» </w:t>
      </w:r>
      <w:r w:rsidRPr="008F6303">
        <w:rPr>
          <w:rFonts w:ascii="Times New Roman" w:hAnsi="Times New Roman" w:cs="Times New Roman"/>
          <w:sz w:val="24"/>
          <w:szCs w:val="24"/>
        </w:rPr>
        <w:lastRenderedPageBreak/>
        <w:t>и муниципального бюджетного учреждения «Мысковский историко-этнографический музей»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118" w:rsidRDefault="00162118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2068">
        <w:rPr>
          <w:rFonts w:ascii="Times New Roman" w:hAnsi="Times New Roman" w:cs="Times New Roman"/>
          <w:sz w:val="24"/>
          <w:szCs w:val="24"/>
        </w:rPr>
        <w:t xml:space="preserve"> </w:t>
      </w:r>
      <w:r w:rsidRPr="00EF3715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62118" w:rsidRPr="00EF3715" w:rsidRDefault="00162118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371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92068">
        <w:rPr>
          <w:rFonts w:ascii="Times New Roman" w:hAnsi="Times New Roman" w:cs="Times New Roman"/>
          <w:sz w:val="24"/>
          <w:szCs w:val="24"/>
        </w:rPr>
        <w:t>со дня, следующего</w:t>
      </w:r>
      <w:r w:rsidRPr="00EF3715">
        <w:rPr>
          <w:rFonts w:ascii="Times New Roman" w:hAnsi="Times New Roman" w:cs="Times New Roman"/>
          <w:sz w:val="24"/>
          <w:szCs w:val="24"/>
        </w:rPr>
        <w:t xml:space="preserve"> за днем</w:t>
      </w:r>
      <w:r w:rsidR="00F50B7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50B7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1.2, 1.3 настоящего решения</w:t>
      </w:r>
      <w:r w:rsidR="00F50B7A">
        <w:rPr>
          <w:rFonts w:ascii="Times New Roman" w:hAnsi="Times New Roman" w:cs="Times New Roman"/>
          <w:sz w:val="24"/>
          <w:szCs w:val="24"/>
        </w:rPr>
        <w:t>, которые</w:t>
      </w:r>
      <w:r w:rsidRPr="00EF3715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F50B7A">
        <w:rPr>
          <w:rFonts w:ascii="Times New Roman" w:hAnsi="Times New Roman" w:cs="Times New Roman"/>
          <w:sz w:val="24"/>
          <w:szCs w:val="24"/>
        </w:rPr>
        <w:t>ю</w:t>
      </w:r>
      <w:r w:rsidRPr="00EF3715">
        <w:rPr>
          <w:rFonts w:ascii="Times New Roman" w:hAnsi="Times New Roman" w:cs="Times New Roman"/>
          <w:sz w:val="24"/>
          <w:szCs w:val="24"/>
        </w:rPr>
        <w:t>т в силу</w:t>
      </w:r>
      <w:r w:rsidRPr="00EF3715">
        <w:t xml:space="preserve"> </w:t>
      </w:r>
      <w:r w:rsidR="00792068">
        <w:rPr>
          <w:rFonts w:ascii="Times New Roman" w:hAnsi="Times New Roman" w:cs="Times New Roman"/>
          <w:sz w:val="24"/>
          <w:szCs w:val="24"/>
        </w:rPr>
        <w:t>со дня, следующего</w:t>
      </w:r>
      <w:r w:rsidRPr="00EF3715">
        <w:rPr>
          <w:rFonts w:ascii="Times New Roman" w:hAnsi="Times New Roman" w:cs="Times New Roman"/>
          <w:sz w:val="24"/>
          <w:szCs w:val="24"/>
        </w:rPr>
        <w:t xml:space="preserve"> за днем официального опубликования</w:t>
      </w:r>
      <w:r w:rsidR="00505232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EF3715">
        <w:rPr>
          <w:rFonts w:ascii="Times New Roman" w:hAnsi="Times New Roman" w:cs="Times New Roman"/>
          <w:sz w:val="24"/>
          <w:szCs w:val="24"/>
        </w:rPr>
        <w:t>, и распространя</w:t>
      </w:r>
      <w:r w:rsidR="00505232">
        <w:rPr>
          <w:rFonts w:ascii="Times New Roman" w:hAnsi="Times New Roman" w:cs="Times New Roman"/>
          <w:sz w:val="24"/>
          <w:szCs w:val="24"/>
        </w:rPr>
        <w:t>ю</w:t>
      </w:r>
      <w:r w:rsidRPr="00EF3715">
        <w:rPr>
          <w:rFonts w:ascii="Times New Roman" w:hAnsi="Times New Roman" w:cs="Times New Roman"/>
          <w:sz w:val="24"/>
          <w:szCs w:val="24"/>
        </w:rPr>
        <w:t>т свое действие на правоотношения, в</w:t>
      </w:r>
      <w:r>
        <w:rPr>
          <w:rFonts w:ascii="Times New Roman" w:hAnsi="Times New Roman" w:cs="Times New Roman"/>
          <w:sz w:val="24"/>
          <w:szCs w:val="24"/>
        </w:rPr>
        <w:t>озникшие с 01.03.201</w:t>
      </w:r>
      <w:r w:rsidR="00F50B7A">
        <w:rPr>
          <w:rFonts w:ascii="Times New Roman" w:hAnsi="Times New Roman" w:cs="Times New Roman"/>
          <w:sz w:val="24"/>
          <w:szCs w:val="24"/>
        </w:rPr>
        <w:t>8 года</w:t>
      </w:r>
      <w:r w:rsidR="0000704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50B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1.6 настоящего решения</w:t>
      </w:r>
      <w:r w:rsidR="00F50B7A">
        <w:rPr>
          <w:rFonts w:ascii="Times New Roman" w:hAnsi="Times New Roman" w:cs="Times New Roman"/>
          <w:sz w:val="24"/>
          <w:szCs w:val="24"/>
        </w:rPr>
        <w:t>, который</w:t>
      </w:r>
      <w:r w:rsidRPr="00EF3715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Pr="00EF3715">
        <w:t xml:space="preserve"> </w:t>
      </w:r>
      <w:r w:rsidR="00792068">
        <w:rPr>
          <w:rFonts w:ascii="Times New Roman" w:hAnsi="Times New Roman" w:cs="Times New Roman"/>
          <w:sz w:val="24"/>
          <w:szCs w:val="24"/>
        </w:rPr>
        <w:t>со дня, следующего</w:t>
      </w:r>
      <w:r w:rsidRPr="00EF3715">
        <w:rPr>
          <w:rFonts w:ascii="Times New Roman" w:hAnsi="Times New Roman" w:cs="Times New Roman"/>
          <w:sz w:val="24"/>
          <w:szCs w:val="24"/>
        </w:rPr>
        <w:t xml:space="preserve"> за днем официального опубликования</w:t>
      </w:r>
      <w:r w:rsidR="00505232">
        <w:rPr>
          <w:rFonts w:ascii="Times New Roman" w:hAnsi="Times New Roman" w:cs="Times New Roman"/>
          <w:sz w:val="24"/>
          <w:szCs w:val="24"/>
        </w:rPr>
        <w:t xml:space="preserve"> настоящего решения</w:t>
      </w:r>
      <w:r w:rsidRPr="00EF3715">
        <w:rPr>
          <w:rFonts w:ascii="Times New Roman" w:hAnsi="Times New Roman" w:cs="Times New Roman"/>
          <w:sz w:val="24"/>
          <w:szCs w:val="24"/>
        </w:rPr>
        <w:t>, и распространяет свое действие на правоотношения, в</w:t>
      </w:r>
      <w:r>
        <w:rPr>
          <w:rFonts w:ascii="Times New Roman" w:hAnsi="Times New Roman" w:cs="Times New Roman"/>
          <w:sz w:val="24"/>
          <w:szCs w:val="24"/>
        </w:rPr>
        <w:t>озникшие с 01.01.2018</w:t>
      </w:r>
      <w:r w:rsidRPr="00EF371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62118" w:rsidRPr="003211A9" w:rsidRDefault="00162118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3715">
        <w:rPr>
          <w:rFonts w:ascii="Times New Roman" w:hAnsi="Times New Roman" w:cs="Times New Roman"/>
          <w:sz w:val="24"/>
          <w:szCs w:val="24"/>
        </w:rPr>
        <w:t>. Контроль за исполнением настоящ</w:t>
      </w:r>
      <w:r w:rsidRPr="003211A9">
        <w:rPr>
          <w:rFonts w:ascii="Times New Roman" w:hAnsi="Times New Roman" w:cs="Times New Roman"/>
          <w:sz w:val="24"/>
          <w:szCs w:val="24"/>
        </w:rPr>
        <w:t xml:space="preserve">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 </w:t>
      </w:r>
    </w:p>
    <w:p w:rsidR="00162118" w:rsidRDefault="00162118" w:rsidP="00A9517F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18" w:rsidRDefault="00162118" w:rsidP="009138A0">
      <w:pPr>
        <w:tabs>
          <w:tab w:val="left" w:pos="-36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118" w:rsidRPr="00EE2C17" w:rsidRDefault="00162118" w:rsidP="009138A0">
      <w:pPr>
        <w:tabs>
          <w:tab w:val="left" w:pos="-360"/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118" w:rsidRPr="00EE2C17" w:rsidRDefault="0016211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Pr="00ED1B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9206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2C17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p w:rsidR="00162118" w:rsidRDefault="0016211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162118" w:rsidRDefault="0016211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118" w:rsidRDefault="00162118" w:rsidP="00792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206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162118" w:rsidRDefault="00162118" w:rsidP="007920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B07BFC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Default="00162118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4515" w:rsidRDefault="008B4515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6DE9" w:rsidRDefault="00B36DE9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A3F" w:rsidRDefault="00404A3F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A3F" w:rsidRDefault="00404A3F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A3F" w:rsidRDefault="00404A3F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A3F" w:rsidRDefault="00404A3F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4A3F" w:rsidRDefault="00404A3F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B7A" w:rsidRDefault="00F50B7A" w:rsidP="009138A0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118" w:rsidRPr="0083165A" w:rsidRDefault="00162118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3165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162118" w:rsidRPr="0083165A" w:rsidRDefault="00162118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162118" w:rsidRPr="0083165A" w:rsidRDefault="00162118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162118" w:rsidRPr="0083165A" w:rsidRDefault="00162118" w:rsidP="00F026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165A">
        <w:rPr>
          <w:rFonts w:ascii="Times New Roman" w:hAnsi="Times New Roman" w:cs="Times New Roman"/>
          <w:b/>
          <w:sz w:val="24"/>
          <w:szCs w:val="24"/>
        </w:rPr>
        <w:t>т</w:t>
      </w:r>
      <w:r w:rsidR="00792068">
        <w:rPr>
          <w:rFonts w:ascii="Times New Roman" w:hAnsi="Times New Roman" w:cs="Times New Roman"/>
          <w:b/>
          <w:sz w:val="24"/>
          <w:szCs w:val="24"/>
        </w:rPr>
        <w:t xml:space="preserve"> 23.04</w:t>
      </w:r>
      <w:r>
        <w:rPr>
          <w:rFonts w:ascii="Times New Roman" w:hAnsi="Times New Roman" w:cs="Times New Roman"/>
          <w:b/>
          <w:sz w:val="24"/>
          <w:szCs w:val="24"/>
        </w:rPr>
        <w:t xml:space="preserve">.2018г. </w:t>
      </w:r>
      <w:r w:rsidRPr="0083165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68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-н</w:t>
      </w:r>
    </w:p>
    <w:p w:rsidR="00162118" w:rsidRPr="0083165A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4A3F">
        <w:rPr>
          <w:rFonts w:ascii="Times New Roman" w:hAnsi="Times New Roman" w:cs="Times New Roman"/>
          <w:sz w:val="24"/>
          <w:szCs w:val="24"/>
        </w:rPr>
        <w:t>«Приложение № 16</w:t>
      </w: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404A3F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162118" w:rsidRPr="00404A3F" w:rsidRDefault="00162118" w:rsidP="00F02638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162118" w:rsidRPr="00404A3F" w:rsidRDefault="00162118" w:rsidP="005432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4A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162118" w:rsidRPr="00404A3F" w:rsidRDefault="00162118" w:rsidP="005432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92068" w:rsidRDefault="00792068" w:rsidP="0054321F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2118" w:rsidRPr="0000704C" w:rsidRDefault="00162118" w:rsidP="000070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704C">
        <w:rPr>
          <w:rFonts w:ascii="Times New Roman" w:hAnsi="Times New Roman" w:cs="Times New Roman"/>
          <w:color w:val="000000"/>
          <w:sz w:val="24"/>
          <w:szCs w:val="24"/>
        </w:rPr>
        <w:t>Перечень должностей работников отдельных  муниципальных учреждений культуры Мысковского городского округа - получателей ежемесячной выплаты стимулирующего характера</w:t>
      </w:r>
    </w:p>
    <w:p w:rsidR="00162118" w:rsidRDefault="00162118" w:rsidP="0000704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:rsidR="00162118" w:rsidRPr="0054321F" w:rsidRDefault="00162118" w:rsidP="000070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1. </w:t>
      </w:r>
      <w:r w:rsidRPr="0054321F">
        <w:rPr>
          <w:rFonts w:ascii="Times New Roman" w:hAnsi="Times New Roman" w:cs="Times New Roman"/>
          <w:sz w:val="24"/>
          <w:szCs w:val="24"/>
        </w:rPr>
        <w:t xml:space="preserve">Ежемесячная выплата стимулирующего характера назначается работникам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бюджетного учреждения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«Дворец культуры имени Горького»,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бюджетного учреждения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дворец культуры «Юбилейный»,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бюджетного учреждения</w:t>
      </w:r>
      <w:r w:rsidRPr="00FD11E0">
        <w:rPr>
          <w:rFonts w:ascii="Times New Roman" w:hAnsi="Times New Roman" w:cs="Times New Roman"/>
          <w:bCs/>
          <w:sz w:val="24"/>
          <w:szCs w:val="24"/>
        </w:rPr>
        <w:t xml:space="preserve"> Мысковского городского округа «Городской центр культуры»</w:t>
      </w:r>
      <w:r w:rsidRPr="0054321F">
        <w:rPr>
          <w:rFonts w:ascii="Times New Roman" w:hAnsi="Times New Roman" w:cs="Times New Roman"/>
          <w:sz w:val="24"/>
          <w:szCs w:val="24"/>
        </w:rPr>
        <w:t xml:space="preserve">, подведомственных  </w:t>
      </w:r>
      <w:r w:rsidRPr="0054321F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 «Управление культуры, спорта, молодежной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21F">
        <w:rPr>
          <w:rFonts w:ascii="Times New Roman" w:hAnsi="Times New Roman" w:cs="Times New Roman"/>
          <w:color w:val="000000"/>
          <w:sz w:val="24"/>
          <w:szCs w:val="24"/>
        </w:rPr>
        <w:t>и национальной политики Мысковского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21F">
        <w:rPr>
          <w:rFonts w:ascii="Times New Roman" w:hAnsi="Times New Roman" w:cs="Times New Roman"/>
          <w:color w:val="000000"/>
          <w:sz w:val="24"/>
          <w:szCs w:val="24"/>
        </w:rPr>
        <w:t>городского округа»</w:t>
      </w:r>
      <w:r>
        <w:rPr>
          <w:rFonts w:ascii="Times New Roman" w:hAnsi="Times New Roman" w:cs="Times New Roman"/>
          <w:color w:val="000000"/>
          <w:sz w:val="24"/>
          <w:szCs w:val="24"/>
        </w:rPr>
        <w:t>, занимающим следующие должности:</w:t>
      </w:r>
    </w:p>
    <w:tbl>
      <w:tblPr>
        <w:tblW w:w="0" w:type="auto"/>
        <w:jc w:val="center"/>
        <w:tblBorders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62118" w:rsidRPr="00F02638" w:rsidTr="0000704C">
        <w:trPr>
          <w:trHeight w:val="15"/>
          <w:jc w:val="center"/>
        </w:trPr>
        <w:tc>
          <w:tcPr>
            <w:tcW w:w="9355" w:type="dxa"/>
          </w:tcPr>
          <w:p w:rsidR="00162118" w:rsidRPr="00F02638" w:rsidRDefault="00162118" w:rsidP="0000704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Администратор (старший администратор)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Аккомпаниатор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Аранжировщик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Артист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Ассистенты: режиссера, дирижера, балетмейстера, хормейстера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Балетмейстер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Балетмейстер-постановщик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Видеооператор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Главные: режиссер, дирижер, хормейстер, балетмейстер, художник, специалист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Дизайнер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Дирижер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(руководитель): филиалом, структурным подразделением, отделом (сектором), музыкальной частью, художественно-постановочной частью, выставочным залом, художественно-оформительской мастерской, автоклубом, костюмерной, билетными кассами, производственной мастерской, аттракционом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Звукооператор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Инженер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Кассир (включая старшего)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Кассир билетный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Контролер билетов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Концертмейстер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Костюмер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Культорганизатор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Лектор-искусствовед (музыковед)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Ведущий методист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Младший научный сотрудник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Научный сотрудник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Старший научный сотрудник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Оператор всех специальностей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Осветитель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Помощник режиссера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Редактор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Режиссер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Режиссер-постановщик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Репетитор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Руководитель: кружка, любительского объединения, клуба по интересам, студии, коллектива, клубного формирования, музыкальной части дискотеки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Распорядитель танцевального вечера, ведущий дискотеки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Смотритель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Хореограф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Хормейстер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Художник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Экскурсовод</w:t>
            </w:r>
          </w:p>
        </w:tc>
      </w:tr>
    </w:tbl>
    <w:p w:rsidR="00162118" w:rsidRDefault="00162118" w:rsidP="00007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2118" w:rsidRPr="003E2F4A" w:rsidRDefault="00162118" w:rsidP="0000704C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2. </w:t>
      </w:r>
      <w:r w:rsidRPr="00745C0C">
        <w:rPr>
          <w:rFonts w:ascii="Times New Roman" w:hAnsi="Times New Roman" w:cs="Times New Roman"/>
          <w:sz w:val="24"/>
          <w:szCs w:val="24"/>
        </w:rPr>
        <w:t xml:space="preserve">Ежемесячная выплата стимулирующего характера назначается работникам муниципального бюджетного учреждения «Централизованная библиотечная система </w:t>
      </w:r>
      <w:r>
        <w:rPr>
          <w:rFonts w:ascii="Times New Roman" w:hAnsi="Times New Roman" w:cs="Times New Roman"/>
          <w:sz w:val="24"/>
          <w:szCs w:val="24"/>
        </w:rPr>
        <w:t>Мысковского городского округа»,</w:t>
      </w:r>
      <w:r w:rsidRPr="00745C0C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«Мысковский историко-этнографический музей», подведомственных  </w:t>
      </w:r>
      <w:r w:rsidRPr="00745C0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казенному учреждению «Управление культуры, спорта, молодежной и национальной политики Мысковского городского округа», </w:t>
      </w:r>
      <w:r w:rsidRPr="00745C0C">
        <w:rPr>
          <w:rFonts w:ascii="Times New Roman" w:hAnsi="Times New Roman" w:cs="Times New Roman"/>
          <w:sz w:val="24"/>
          <w:szCs w:val="24"/>
        </w:rPr>
        <w:t xml:space="preserve"> занимающим следующие должности:</w:t>
      </w:r>
    </w:p>
    <w:p w:rsidR="00162118" w:rsidRPr="003E2F4A" w:rsidRDefault="00162118" w:rsidP="0000704C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Ведущие библиотекари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 библиотекари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Библиографы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Ведущие библиографы 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 библиографы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Программисты-дизайнеры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Инженеры-программисты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Инженеры электронных технологий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Заведующие отделом (сектором)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Заведующие филиалом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Ведущие методисты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Редакторы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 хранители фондов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Младшие научные сотрудники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Научные сотрудники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Старшие научные сотрудники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Главные научные сотрудники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Ученый секретарь музея 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Художники-оформители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Художники-реставраторы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Художники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Организатор экскурсий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Экскурсоводы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Фотографы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Музейные смотрители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Билетные кассиры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Переплетчики</w:t>
            </w:r>
          </w:p>
        </w:tc>
      </w:tr>
      <w:tr w:rsidR="00162118" w:rsidRPr="00F02638" w:rsidTr="0000704C">
        <w:trPr>
          <w:jc w:val="center"/>
        </w:trPr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2118" w:rsidRPr="008B4515" w:rsidRDefault="00162118" w:rsidP="000070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B4515">
              <w:rPr>
                <w:rFonts w:ascii="Times New Roman" w:hAnsi="Times New Roman" w:cs="Times New Roman"/>
                <w:color w:val="2D2D2D"/>
                <w:sz w:val="24"/>
                <w:szCs w:val="24"/>
                <w:lang w:eastAsia="ru-RU"/>
              </w:rPr>
              <w:t>Хранители фондов</w:t>
            </w:r>
          </w:p>
        </w:tc>
      </w:tr>
    </w:tbl>
    <w:p w:rsidR="00162118" w:rsidRPr="0000704C" w:rsidRDefault="0000704C" w:rsidP="00007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4C">
        <w:rPr>
          <w:rFonts w:ascii="Times New Roman" w:hAnsi="Times New Roman" w:cs="Times New Roman"/>
          <w:sz w:val="24"/>
          <w:szCs w:val="24"/>
        </w:rPr>
        <w:t>».</w:t>
      </w:r>
    </w:p>
    <w:sectPr w:rsidR="00162118" w:rsidRPr="0000704C" w:rsidSect="00404A3F">
      <w:headerReference w:type="default" r:id="rId10"/>
      <w:pgSz w:w="11906" w:h="16838"/>
      <w:pgMar w:top="1135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8E" w:rsidRDefault="009D658E" w:rsidP="0083165A">
      <w:pPr>
        <w:spacing w:after="0" w:line="240" w:lineRule="auto"/>
      </w:pPr>
      <w:r>
        <w:separator/>
      </w:r>
    </w:p>
  </w:endnote>
  <w:endnote w:type="continuationSeparator" w:id="0">
    <w:p w:rsidR="009D658E" w:rsidRDefault="009D658E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8E" w:rsidRDefault="009D658E" w:rsidP="0083165A">
      <w:pPr>
        <w:spacing w:after="0" w:line="240" w:lineRule="auto"/>
      </w:pPr>
      <w:r>
        <w:separator/>
      </w:r>
    </w:p>
  </w:footnote>
  <w:footnote w:type="continuationSeparator" w:id="0">
    <w:p w:rsidR="009D658E" w:rsidRDefault="009D658E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18" w:rsidRDefault="009D65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B0FBA">
      <w:rPr>
        <w:noProof/>
      </w:rPr>
      <w:t>3</w:t>
    </w:r>
    <w:r>
      <w:rPr>
        <w:noProof/>
      </w:rPr>
      <w:fldChar w:fldCharType="end"/>
    </w:r>
  </w:p>
  <w:p w:rsidR="00162118" w:rsidRDefault="001621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62D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68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E49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9A8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6C5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A3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44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FC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2E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82E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1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1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2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8"/>
  </w:num>
  <w:num w:numId="5">
    <w:abstractNumId w:val="20"/>
  </w:num>
  <w:num w:numId="6">
    <w:abstractNumId w:val="17"/>
  </w:num>
  <w:num w:numId="7">
    <w:abstractNumId w:val="23"/>
  </w:num>
  <w:num w:numId="8">
    <w:abstractNumId w:val="16"/>
  </w:num>
  <w:num w:numId="9">
    <w:abstractNumId w:val="10"/>
  </w:num>
  <w:num w:numId="10">
    <w:abstractNumId w:val="24"/>
  </w:num>
  <w:num w:numId="11">
    <w:abstractNumId w:val="22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F"/>
    <w:rsid w:val="00004B79"/>
    <w:rsid w:val="0000704C"/>
    <w:rsid w:val="0001525E"/>
    <w:rsid w:val="00031FEE"/>
    <w:rsid w:val="00032280"/>
    <w:rsid w:val="00036062"/>
    <w:rsid w:val="00040380"/>
    <w:rsid w:val="0004521C"/>
    <w:rsid w:val="000547B5"/>
    <w:rsid w:val="00061C0F"/>
    <w:rsid w:val="00076697"/>
    <w:rsid w:val="00093C46"/>
    <w:rsid w:val="000957AE"/>
    <w:rsid w:val="00095B76"/>
    <w:rsid w:val="000B57A6"/>
    <w:rsid w:val="000D6C2E"/>
    <w:rsid w:val="000E0FC1"/>
    <w:rsid w:val="000F5559"/>
    <w:rsid w:val="0010189F"/>
    <w:rsid w:val="00103F7E"/>
    <w:rsid w:val="001064AD"/>
    <w:rsid w:val="00120526"/>
    <w:rsid w:val="00133630"/>
    <w:rsid w:val="00145005"/>
    <w:rsid w:val="00162118"/>
    <w:rsid w:val="00164E24"/>
    <w:rsid w:val="00170FEF"/>
    <w:rsid w:val="001835BB"/>
    <w:rsid w:val="001A4A90"/>
    <w:rsid w:val="001B4CE6"/>
    <w:rsid w:val="001C0095"/>
    <w:rsid w:val="001D7ACB"/>
    <w:rsid w:val="001E0B00"/>
    <w:rsid w:val="001E4DB6"/>
    <w:rsid w:val="001F746E"/>
    <w:rsid w:val="002023C5"/>
    <w:rsid w:val="002178BF"/>
    <w:rsid w:val="002332B9"/>
    <w:rsid w:val="00236411"/>
    <w:rsid w:val="00251247"/>
    <w:rsid w:val="002512EE"/>
    <w:rsid w:val="00257A61"/>
    <w:rsid w:val="00262BE4"/>
    <w:rsid w:val="0028151C"/>
    <w:rsid w:val="002A2B21"/>
    <w:rsid w:val="002A3566"/>
    <w:rsid w:val="002B0FBA"/>
    <w:rsid w:val="002B5998"/>
    <w:rsid w:val="002B7BAC"/>
    <w:rsid w:val="002D2154"/>
    <w:rsid w:val="002D552F"/>
    <w:rsid w:val="002D69B0"/>
    <w:rsid w:val="002E18C8"/>
    <w:rsid w:val="002F0737"/>
    <w:rsid w:val="002F4344"/>
    <w:rsid w:val="00300647"/>
    <w:rsid w:val="003012A8"/>
    <w:rsid w:val="00305B4C"/>
    <w:rsid w:val="003132B5"/>
    <w:rsid w:val="003211A9"/>
    <w:rsid w:val="0032150A"/>
    <w:rsid w:val="00324FA8"/>
    <w:rsid w:val="00340FEE"/>
    <w:rsid w:val="0035503A"/>
    <w:rsid w:val="003661DB"/>
    <w:rsid w:val="00370B9A"/>
    <w:rsid w:val="00373AE5"/>
    <w:rsid w:val="003904D3"/>
    <w:rsid w:val="003939C9"/>
    <w:rsid w:val="00396C17"/>
    <w:rsid w:val="003C1186"/>
    <w:rsid w:val="003D5DDA"/>
    <w:rsid w:val="003E2BEF"/>
    <w:rsid w:val="003E2F4A"/>
    <w:rsid w:val="003F3B99"/>
    <w:rsid w:val="00402637"/>
    <w:rsid w:val="00404A3F"/>
    <w:rsid w:val="00417C8F"/>
    <w:rsid w:val="00441083"/>
    <w:rsid w:val="00442625"/>
    <w:rsid w:val="00445289"/>
    <w:rsid w:val="00457D0B"/>
    <w:rsid w:val="00490977"/>
    <w:rsid w:val="004C0C5D"/>
    <w:rsid w:val="00505232"/>
    <w:rsid w:val="0051741F"/>
    <w:rsid w:val="00525496"/>
    <w:rsid w:val="0054321F"/>
    <w:rsid w:val="00560006"/>
    <w:rsid w:val="0057306E"/>
    <w:rsid w:val="00584FB5"/>
    <w:rsid w:val="00592085"/>
    <w:rsid w:val="005B6993"/>
    <w:rsid w:val="005E12D3"/>
    <w:rsid w:val="005E33ED"/>
    <w:rsid w:val="005F13A4"/>
    <w:rsid w:val="005F3DDD"/>
    <w:rsid w:val="0062179C"/>
    <w:rsid w:val="00624576"/>
    <w:rsid w:val="006276D4"/>
    <w:rsid w:val="0064037B"/>
    <w:rsid w:val="00645EC7"/>
    <w:rsid w:val="0067390E"/>
    <w:rsid w:val="0067467D"/>
    <w:rsid w:val="00683C46"/>
    <w:rsid w:val="00686244"/>
    <w:rsid w:val="006A7331"/>
    <w:rsid w:val="006C307F"/>
    <w:rsid w:val="006C7A88"/>
    <w:rsid w:val="006D2E8F"/>
    <w:rsid w:val="006D4F44"/>
    <w:rsid w:val="006E2A23"/>
    <w:rsid w:val="006F06F3"/>
    <w:rsid w:val="007109EC"/>
    <w:rsid w:val="0071415C"/>
    <w:rsid w:val="007239EC"/>
    <w:rsid w:val="00745A76"/>
    <w:rsid w:val="00745C0C"/>
    <w:rsid w:val="0078108A"/>
    <w:rsid w:val="00791841"/>
    <w:rsid w:val="00792068"/>
    <w:rsid w:val="007A5A5F"/>
    <w:rsid w:val="007A7B72"/>
    <w:rsid w:val="007B7847"/>
    <w:rsid w:val="007D0BD6"/>
    <w:rsid w:val="007E0118"/>
    <w:rsid w:val="00816DDE"/>
    <w:rsid w:val="00820669"/>
    <w:rsid w:val="00821CEB"/>
    <w:rsid w:val="0083165A"/>
    <w:rsid w:val="00833F6C"/>
    <w:rsid w:val="0083652F"/>
    <w:rsid w:val="00841856"/>
    <w:rsid w:val="008725FE"/>
    <w:rsid w:val="00873C8D"/>
    <w:rsid w:val="00887BF1"/>
    <w:rsid w:val="00893155"/>
    <w:rsid w:val="008B4515"/>
    <w:rsid w:val="008D5DA4"/>
    <w:rsid w:val="008F6303"/>
    <w:rsid w:val="008F72AC"/>
    <w:rsid w:val="009138A0"/>
    <w:rsid w:val="00923AA0"/>
    <w:rsid w:val="00940090"/>
    <w:rsid w:val="00940105"/>
    <w:rsid w:val="00984B06"/>
    <w:rsid w:val="0099234E"/>
    <w:rsid w:val="009A6BE6"/>
    <w:rsid w:val="009B77FD"/>
    <w:rsid w:val="009C53E1"/>
    <w:rsid w:val="009D593E"/>
    <w:rsid w:val="009D658E"/>
    <w:rsid w:val="009F6776"/>
    <w:rsid w:val="00A36464"/>
    <w:rsid w:val="00A44C80"/>
    <w:rsid w:val="00A45C17"/>
    <w:rsid w:val="00A5167D"/>
    <w:rsid w:val="00A54125"/>
    <w:rsid w:val="00A632A9"/>
    <w:rsid w:val="00A71794"/>
    <w:rsid w:val="00A75ABA"/>
    <w:rsid w:val="00A9234E"/>
    <w:rsid w:val="00A9517F"/>
    <w:rsid w:val="00A96E36"/>
    <w:rsid w:val="00A9787D"/>
    <w:rsid w:val="00AA3866"/>
    <w:rsid w:val="00AB0CAA"/>
    <w:rsid w:val="00AC1CFA"/>
    <w:rsid w:val="00AD3D25"/>
    <w:rsid w:val="00AD4D37"/>
    <w:rsid w:val="00AF1BEC"/>
    <w:rsid w:val="00AF4D25"/>
    <w:rsid w:val="00AF7963"/>
    <w:rsid w:val="00B008D7"/>
    <w:rsid w:val="00B05515"/>
    <w:rsid w:val="00B07BFC"/>
    <w:rsid w:val="00B2297F"/>
    <w:rsid w:val="00B26868"/>
    <w:rsid w:val="00B36DE9"/>
    <w:rsid w:val="00B432A4"/>
    <w:rsid w:val="00B43651"/>
    <w:rsid w:val="00B63473"/>
    <w:rsid w:val="00B6664E"/>
    <w:rsid w:val="00B73184"/>
    <w:rsid w:val="00B82D86"/>
    <w:rsid w:val="00B9004D"/>
    <w:rsid w:val="00BB0A7F"/>
    <w:rsid w:val="00BC3B6A"/>
    <w:rsid w:val="00BC48B2"/>
    <w:rsid w:val="00BD2B0E"/>
    <w:rsid w:val="00BF7E45"/>
    <w:rsid w:val="00C07D66"/>
    <w:rsid w:val="00C16F37"/>
    <w:rsid w:val="00C177AD"/>
    <w:rsid w:val="00C20475"/>
    <w:rsid w:val="00C27EED"/>
    <w:rsid w:val="00C36BC9"/>
    <w:rsid w:val="00C51699"/>
    <w:rsid w:val="00C647C9"/>
    <w:rsid w:val="00C759EF"/>
    <w:rsid w:val="00C81999"/>
    <w:rsid w:val="00C83EF1"/>
    <w:rsid w:val="00C95C5F"/>
    <w:rsid w:val="00CA242E"/>
    <w:rsid w:val="00CB1EC6"/>
    <w:rsid w:val="00CB2720"/>
    <w:rsid w:val="00CC3082"/>
    <w:rsid w:val="00CF3C7D"/>
    <w:rsid w:val="00D10A39"/>
    <w:rsid w:val="00D245CE"/>
    <w:rsid w:val="00D35079"/>
    <w:rsid w:val="00D42B33"/>
    <w:rsid w:val="00D74AF8"/>
    <w:rsid w:val="00D81266"/>
    <w:rsid w:val="00D8213F"/>
    <w:rsid w:val="00DB4941"/>
    <w:rsid w:val="00DC2406"/>
    <w:rsid w:val="00DD0274"/>
    <w:rsid w:val="00DE5AE6"/>
    <w:rsid w:val="00DE689C"/>
    <w:rsid w:val="00DF4AEB"/>
    <w:rsid w:val="00E00DBA"/>
    <w:rsid w:val="00E023A4"/>
    <w:rsid w:val="00E03B7B"/>
    <w:rsid w:val="00E17980"/>
    <w:rsid w:val="00E267BD"/>
    <w:rsid w:val="00E53B5F"/>
    <w:rsid w:val="00E65B94"/>
    <w:rsid w:val="00E8005A"/>
    <w:rsid w:val="00E87986"/>
    <w:rsid w:val="00E9556F"/>
    <w:rsid w:val="00EB7274"/>
    <w:rsid w:val="00ED1BF9"/>
    <w:rsid w:val="00ED6DF7"/>
    <w:rsid w:val="00EE2C17"/>
    <w:rsid w:val="00EE3D39"/>
    <w:rsid w:val="00EE44C9"/>
    <w:rsid w:val="00EF3715"/>
    <w:rsid w:val="00F02638"/>
    <w:rsid w:val="00F0432F"/>
    <w:rsid w:val="00F10B4C"/>
    <w:rsid w:val="00F40619"/>
    <w:rsid w:val="00F4110F"/>
    <w:rsid w:val="00F467B6"/>
    <w:rsid w:val="00F50B7A"/>
    <w:rsid w:val="00F54325"/>
    <w:rsid w:val="00F60E6E"/>
    <w:rsid w:val="00F6176F"/>
    <w:rsid w:val="00F61D09"/>
    <w:rsid w:val="00F62B96"/>
    <w:rsid w:val="00F70A17"/>
    <w:rsid w:val="00F86214"/>
    <w:rsid w:val="00F947AC"/>
    <w:rsid w:val="00F96B19"/>
    <w:rsid w:val="00FA00C7"/>
    <w:rsid w:val="00FC61C2"/>
    <w:rsid w:val="00FD11E0"/>
    <w:rsid w:val="00FF1A3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3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eastAsia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Times New Roman"/>
      <w:b/>
      <w:kern w:val="32"/>
      <w:sz w:val="29"/>
      <w:lang w:eastAsia="zh-C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Times New Roman"/>
      <w:b/>
      <w:color w:val="4F81BD"/>
      <w:kern w:val="3"/>
      <w:sz w:val="23"/>
      <w:lang w:eastAsia="zh-C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sz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Times New Roman"/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Times New Roman"/>
      <w:i/>
      <w:kern w:val="3"/>
      <w:sz w:val="28"/>
      <w:lang w:eastAsia="zh-C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BalloonTextChar">
    <w:name w:val="Balloon Text Char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9">
    <w:name w:val="Balloon Text"/>
    <w:basedOn w:val="a"/>
    <w:link w:val="aa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D81266"/>
    <w:rPr>
      <w:rFonts w:ascii="Times New Roman" w:eastAsia="SimSun" w:hAnsi="Times New Roman" w:cs="Times New Roman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/>
      <w:sz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customStyle="1" w:styleId="ConsPlusNormal">
    <w:name w:val="ConsPlu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1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Times New Roman"/>
      <w:kern w:val="3"/>
      <w:sz w:val="21"/>
      <w:lang w:eastAsia="zh-C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aff3">
    <w:name w:val="Заголовок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6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8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4">
    <w:name w:val="index heading"/>
    <w:basedOn w:val="WW-"/>
    <w:uiPriority w:val="99"/>
    <w:rsid w:val="00236411"/>
    <w:pPr>
      <w:suppressLineNumbers/>
    </w:pPr>
  </w:style>
  <w:style w:type="paragraph" w:customStyle="1" w:styleId="aff5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6">
    <w:name w:val="Заголовок таблицы"/>
    <w:basedOn w:val="aff5"/>
    <w:uiPriority w:val="99"/>
    <w:rsid w:val="00236411"/>
    <w:pPr>
      <w:jc w:val="center"/>
    </w:pPr>
    <w:rPr>
      <w:b/>
      <w:bCs/>
    </w:rPr>
  </w:style>
  <w:style w:type="paragraph" w:customStyle="1" w:styleId="aff7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8">
    <w:name w:val="Опечатки"/>
    <w:uiPriority w:val="99"/>
    <w:rsid w:val="00236411"/>
    <w:rPr>
      <w:color w:val="FF0000"/>
    </w:rPr>
  </w:style>
  <w:style w:type="paragraph" w:customStyle="1" w:styleId="aff9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a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b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c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d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paragraph" w:customStyle="1" w:styleId="afff">
    <w:name w:val="Знак Знак Знак Знак Знак Знак Знак Знак Знак Знак Знак Знак"/>
    <w:basedOn w:val="a"/>
    <w:uiPriority w:val="99"/>
    <w:rsid w:val="0078108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026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DE40-B561-4B32-8FD7-F894358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8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274</cp:revision>
  <cp:lastPrinted>2018-03-15T03:02:00Z</cp:lastPrinted>
  <dcterms:created xsi:type="dcterms:W3CDTF">2017-12-09T07:57:00Z</dcterms:created>
  <dcterms:modified xsi:type="dcterms:W3CDTF">2018-04-23T07:59:00Z</dcterms:modified>
</cp:coreProperties>
</file>